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CD" w:rsidRPr="00ED4172" w:rsidRDefault="002A1557" w:rsidP="002A1557">
      <w:pPr>
        <w:spacing w:after="0" w:line="240" w:lineRule="auto"/>
        <w:rPr>
          <w:b/>
          <w:sz w:val="40"/>
        </w:rPr>
      </w:pPr>
      <w:bookmarkStart w:id="0" w:name="_GoBack"/>
      <w:bookmarkEnd w:id="0"/>
      <w:r w:rsidRPr="002A155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3505200</wp:posOffset>
                </wp:positionH>
                <wp:positionV relativeFrom="paragraph">
                  <wp:posOffset>-103915</wp:posOffset>
                </wp:positionV>
                <wp:extent cx="5405269" cy="762000"/>
                <wp:effectExtent l="0" t="0" r="241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05269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57" w:rsidRPr="002A1557" w:rsidRDefault="002A15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A1557">
                              <w:rPr>
                                <w:sz w:val="40"/>
                                <w:szCs w:val="40"/>
                              </w:rPr>
                              <w:t>AUDITOR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-8.2pt;width:425.6pt;height:6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">
                <v:textbox>
                  <w:txbxContent>
                    <w:p w:rsidR="002A1557" w:rsidRPr="002A1557" w:rsidRDefault="002A1557">
                      <w:pPr>
                        <w:rPr>
                          <w:sz w:val="40"/>
                          <w:szCs w:val="40"/>
                        </w:rPr>
                      </w:pPr>
                      <w:r w:rsidRPr="002A1557">
                        <w:rPr>
                          <w:sz w:val="40"/>
                          <w:szCs w:val="40"/>
                        </w:rPr>
                        <w:t>AUDITOR</w:t>
                      </w:r>
                      <w:r>
                        <w:rPr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34143B" wp14:editId="4E1DF2B4">
            <wp:extent cx="3236686" cy="699736"/>
            <wp:effectExtent l="0" t="0" r="1905" b="5715"/>
            <wp:docPr id="4" name="Picture 1" descr="C:\Users\TAHethmon\Documents\Clients 2010 2011\NMA\0505 Project $\Logo\NMA_CORE_SAFTY_FA_ICON_V8V2_COLOR_(MM)_w(R)TagBlack_300dpi[1]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TAHethmon\Documents\Clients 2010 2011\NMA\0505 Project $\Logo\NMA_CORE_SAFTY_FA_ICON_V8V2_COLOR_(MM)_w(R)TagBlack_300dpi[1]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86" cy="699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</w:p>
    <w:p w:rsidR="00CA767F" w:rsidRPr="00ED4172" w:rsidRDefault="00CA767F" w:rsidP="0043671D">
      <w:pPr>
        <w:spacing w:before="240" w:line="240" w:lineRule="auto"/>
        <w:jc w:val="center"/>
        <w:rPr>
          <w:b/>
          <w:sz w:val="40"/>
        </w:rPr>
      </w:pPr>
      <w:r w:rsidRPr="00ED4172">
        <w:rPr>
          <w:b/>
          <w:sz w:val="40"/>
        </w:rPr>
        <w:t>CORESafety A</w:t>
      </w:r>
      <w:r w:rsidR="002A1557">
        <w:rPr>
          <w:b/>
          <w:sz w:val="40"/>
        </w:rPr>
        <w:t>ssessment</w:t>
      </w:r>
      <w:r w:rsidRPr="00ED4172">
        <w:rPr>
          <w:b/>
          <w:sz w:val="40"/>
        </w:rPr>
        <w:t xml:space="preserve"> Protocol</w:t>
      </w:r>
    </w:p>
    <w:p w:rsidR="00CA767F" w:rsidRPr="002A1557" w:rsidRDefault="002A1557" w:rsidP="009B21D4">
      <w:pPr>
        <w:spacing w:line="240" w:lineRule="auto"/>
        <w:rPr>
          <w:sz w:val="28"/>
          <w:szCs w:val="28"/>
        </w:rPr>
      </w:pPr>
      <w:r w:rsidRPr="002A1557">
        <w:rPr>
          <w:sz w:val="28"/>
          <w:szCs w:val="28"/>
        </w:rPr>
        <w:t xml:space="preserve">This assessment </w:t>
      </w:r>
      <w:r w:rsidR="00AB22DF">
        <w:rPr>
          <w:sz w:val="28"/>
          <w:szCs w:val="28"/>
        </w:rPr>
        <w:t>tool</w:t>
      </w:r>
      <w:r w:rsidRPr="002A1557">
        <w:rPr>
          <w:sz w:val="28"/>
          <w:szCs w:val="28"/>
        </w:rPr>
        <w:t xml:space="preserve"> is to be used to document conformance and/or nonconformance with </w:t>
      </w:r>
      <w:r w:rsidR="00CA767F" w:rsidRPr="002A1557">
        <w:rPr>
          <w:sz w:val="28"/>
          <w:szCs w:val="28"/>
        </w:rPr>
        <w:t xml:space="preserve">the </w:t>
      </w:r>
      <w:r w:rsidR="00CA767F" w:rsidRPr="002A1557">
        <w:rPr>
          <w:b/>
          <w:sz w:val="28"/>
          <w:szCs w:val="28"/>
        </w:rPr>
        <w:t>CORE</w:t>
      </w:r>
      <w:r w:rsidR="00CA767F" w:rsidRPr="002A1557">
        <w:rPr>
          <w:sz w:val="28"/>
          <w:szCs w:val="28"/>
        </w:rPr>
        <w:t>Safety framework created by the National Mining Association</w:t>
      </w:r>
      <w:r w:rsidR="009E5BD7" w:rsidRPr="002A1557">
        <w:rPr>
          <w:sz w:val="28"/>
          <w:szCs w:val="28"/>
        </w:rPr>
        <w:t xml:space="preserve"> (NMA)</w:t>
      </w:r>
      <w:r w:rsidR="00CA767F" w:rsidRPr="002A1557">
        <w:rPr>
          <w:sz w:val="28"/>
          <w:szCs w:val="28"/>
        </w:rPr>
        <w:t xml:space="preserve">. </w:t>
      </w:r>
      <w:r w:rsidRPr="002A1557">
        <w:rPr>
          <w:sz w:val="28"/>
          <w:szCs w:val="28"/>
        </w:rPr>
        <w:t xml:space="preserve"> </w:t>
      </w:r>
      <w:r w:rsidR="00CA767F" w:rsidRPr="002A1557">
        <w:rPr>
          <w:b/>
          <w:sz w:val="28"/>
          <w:szCs w:val="28"/>
        </w:rPr>
        <w:t>CORE</w:t>
      </w:r>
      <w:r w:rsidR="00CA767F" w:rsidRPr="002A1557">
        <w:rPr>
          <w:sz w:val="28"/>
          <w:szCs w:val="28"/>
        </w:rPr>
        <w:t xml:space="preserve">Safety is a safety and health management system </w:t>
      </w:r>
      <w:r w:rsidR="009B21D4" w:rsidRPr="002A1557">
        <w:rPr>
          <w:sz w:val="28"/>
          <w:szCs w:val="28"/>
        </w:rPr>
        <w:t>manage</w:t>
      </w:r>
      <w:r w:rsidR="00ED4172" w:rsidRPr="002A1557">
        <w:rPr>
          <w:sz w:val="28"/>
          <w:szCs w:val="28"/>
        </w:rPr>
        <w:t>d</w:t>
      </w:r>
      <w:r w:rsidR="009B21D4" w:rsidRPr="002A1557">
        <w:rPr>
          <w:sz w:val="28"/>
          <w:szCs w:val="28"/>
        </w:rPr>
        <w:t xml:space="preserve"> through the “Plan, Do, Check, Act” continual improvement principles and is focused on meeting an overall objective of “0:50:5” </w:t>
      </w:r>
      <w:r w:rsidR="00ED4172" w:rsidRPr="002A1557">
        <w:rPr>
          <w:sz w:val="28"/>
          <w:szCs w:val="28"/>
        </w:rPr>
        <w:t>--</w:t>
      </w:r>
      <w:r w:rsidR="009B21D4" w:rsidRPr="002A1557">
        <w:rPr>
          <w:sz w:val="28"/>
          <w:szCs w:val="28"/>
        </w:rPr>
        <w:t xml:space="preserve"> 0 fatalities, 50% reduction in mining related injuries, in 5 years. </w:t>
      </w:r>
    </w:p>
    <w:p w:rsidR="009B21D4" w:rsidRPr="00ED4172" w:rsidRDefault="009B21D4" w:rsidP="00CA767F">
      <w:pPr>
        <w:spacing w:after="0" w:line="240" w:lineRule="auto"/>
        <w:rPr>
          <w:b/>
          <w:sz w:val="28"/>
        </w:rPr>
      </w:pPr>
    </w:p>
    <w:p w:rsidR="00CA767F" w:rsidRPr="00ED4172" w:rsidRDefault="009B21D4" w:rsidP="009B21D4">
      <w:pPr>
        <w:spacing w:line="240" w:lineRule="auto"/>
        <w:jc w:val="center"/>
        <w:rPr>
          <w:b/>
          <w:sz w:val="28"/>
        </w:rPr>
      </w:pPr>
      <w:r w:rsidRPr="00ED4172">
        <w:rPr>
          <w:b/>
          <w:sz w:val="28"/>
        </w:rPr>
        <w:t>CORESafety</w:t>
      </w:r>
      <w:r w:rsidR="00AB22DF">
        <w:rPr>
          <w:b/>
          <w:sz w:val="28"/>
        </w:rPr>
        <w:t xml:space="preserve"> Modules</w:t>
      </w:r>
      <w:r w:rsidR="00CA767F" w:rsidRPr="00ED4172">
        <w:rPr>
          <w:b/>
          <w:sz w:val="28"/>
        </w:rPr>
        <w:t>:</w:t>
      </w:r>
    </w:p>
    <w:p w:rsidR="00CA767F" w:rsidRPr="00ED4172" w:rsidRDefault="00CA767F" w:rsidP="009B21D4">
      <w:pPr>
        <w:spacing w:line="240" w:lineRule="auto"/>
        <w:ind w:left="1440"/>
        <w:rPr>
          <w:b/>
          <w:sz w:val="28"/>
        </w:rPr>
        <w:sectPr w:rsidR="00CA767F" w:rsidRPr="00ED4172" w:rsidSect="006376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166" w:right="1440" w:bottom="810" w:left="1440" w:header="720" w:footer="720" w:gutter="0"/>
          <w:cols w:space="720"/>
          <w:docGrid w:linePitch="360"/>
        </w:sectPr>
      </w:pP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 xml:space="preserve">Leadership Development 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Responsibility &amp; Accountability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Management System Coordination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Fatality Prevention/Risk Management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Training &amp; Competence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Emergency Management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Culture Enhancement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Collaboration &amp; Communication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 xml:space="preserve">Reinforcement &amp; Recognition </w:t>
      </w:r>
    </w:p>
    <w:p w:rsidR="009B21D4" w:rsidRPr="00ED4172" w:rsidRDefault="00BF1CCD" w:rsidP="00BF1CCD">
      <w:pPr>
        <w:pStyle w:val="ListParagraph"/>
        <w:numPr>
          <w:ilvl w:val="0"/>
          <w:numId w:val="25"/>
        </w:numPr>
        <w:spacing w:line="240" w:lineRule="auto"/>
        <w:ind w:left="1800"/>
        <w:rPr>
          <w:sz w:val="28"/>
        </w:rPr>
      </w:pPr>
      <w:r w:rsidRPr="00ED4172">
        <w:rPr>
          <w:sz w:val="28"/>
        </w:rPr>
        <w:t>Resources &amp; Planning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Change Management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Work Procedures &amp; Permits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 xml:space="preserve">Occupational Health 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Incident Reporting &amp; Investigation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Behavior Optimization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Safety &amp; Health Management Assurance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 xml:space="preserve">Assurance 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Documentation &amp; Information Management</w:t>
      </w:r>
    </w:p>
    <w:p w:rsidR="00CA767F" w:rsidRPr="00ED4172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Engineering &amp; Construction</w:t>
      </w:r>
    </w:p>
    <w:p w:rsidR="00CA767F" w:rsidRDefault="00CA767F" w:rsidP="009B21D4">
      <w:pPr>
        <w:pStyle w:val="ListParagraph"/>
        <w:numPr>
          <w:ilvl w:val="0"/>
          <w:numId w:val="25"/>
        </w:numPr>
        <w:spacing w:line="240" w:lineRule="auto"/>
        <w:rPr>
          <w:sz w:val="28"/>
        </w:rPr>
      </w:pPr>
      <w:r w:rsidRPr="00ED4172">
        <w:rPr>
          <w:sz w:val="28"/>
        </w:rPr>
        <w:t>Contractor</w:t>
      </w:r>
      <w:r w:rsidR="00ED4172">
        <w:rPr>
          <w:sz w:val="28"/>
        </w:rPr>
        <w:t xml:space="preserve"> </w:t>
      </w:r>
      <w:r w:rsidRPr="00ED4172">
        <w:rPr>
          <w:sz w:val="28"/>
        </w:rPr>
        <w:t>Management</w:t>
      </w:r>
      <w:r w:rsidR="00BF1CCD" w:rsidRPr="00ED4172">
        <w:rPr>
          <w:sz w:val="28"/>
        </w:rPr>
        <w:t xml:space="preserve"> &amp; Purchasing</w:t>
      </w:r>
    </w:p>
    <w:p w:rsidR="002A1557" w:rsidRPr="002A1557" w:rsidRDefault="002A1557" w:rsidP="002A1557">
      <w:pPr>
        <w:spacing w:line="240" w:lineRule="auto"/>
        <w:rPr>
          <w:sz w:val="28"/>
        </w:rPr>
        <w:sectPr w:rsidR="002A1557" w:rsidRPr="002A1557" w:rsidSect="00CA767F">
          <w:type w:val="continuous"/>
          <w:pgSz w:w="15840" w:h="12240" w:orient="landscape"/>
          <w:pgMar w:top="1166" w:right="1440" w:bottom="810" w:left="1440" w:header="720" w:footer="720" w:gutter="0"/>
          <w:cols w:num="2" w:space="720"/>
          <w:docGrid w:linePitch="360"/>
        </w:sectPr>
      </w:pPr>
    </w:p>
    <w:p w:rsidR="00CA767F" w:rsidRDefault="00CA767F" w:rsidP="00BF1CCD">
      <w:pPr>
        <w:spacing w:line="240" w:lineRule="auto"/>
        <w:rPr>
          <w:sz w:val="28"/>
        </w:rPr>
      </w:pPr>
    </w:p>
    <w:p w:rsidR="002A1557" w:rsidRDefault="002A1557" w:rsidP="00BF1CCD">
      <w:pPr>
        <w:spacing w:line="240" w:lineRule="auto"/>
        <w:rPr>
          <w:sz w:val="28"/>
        </w:rPr>
      </w:pPr>
      <w:r>
        <w:rPr>
          <w:sz w:val="28"/>
        </w:rPr>
        <w:t>All findings must be included in the assessment report.</w:t>
      </w:r>
      <w:r w:rsidR="00AB22DF">
        <w:rPr>
          <w:sz w:val="28"/>
        </w:rPr>
        <w:t xml:space="preserve"> When the assessment has been completed the participating company should be provided with a summary, general comments and recommendations.</w:t>
      </w:r>
    </w:p>
    <w:p w:rsidR="00AB22DF" w:rsidRPr="002A1557" w:rsidRDefault="00AB22DF" w:rsidP="00AB22DF">
      <w:pPr>
        <w:spacing w:line="240" w:lineRule="auto"/>
        <w:rPr>
          <w:sz w:val="28"/>
          <w:szCs w:val="28"/>
        </w:rPr>
      </w:pPr>
      <w:r w:rsidRPr="002A1557">
        <w:rPr>
          <w:sz w:val="28"/>
          <w:szCs w:val="28"/>
        </w:rPr>
        <w:t xml:space="preserve">For more information on the CORESafety, see www.coresafety.org.  </w:t>
      </w:r>
    </w:p>
    <w:p w:rsidR="002A1557" w:rsidRPr="00ED4172" w:rsidRDefault="002A1557" w:rsidP="00BF1CCD">
      <w:pPr>
        <w:spacing w:line="240" w:lineRule="auto"/>
        <w:rPr>
          <w:sz w:val="28"/>
        </w:rPr>
        <w:sectPr w:rsidR="002A1557" w:rsidRPr="00ED4172" w:rsidSect="00BF1CCD">
          <w:headerReference w:type="even" r:id="rId15"/>
          <w:headerReference w:type="default" r:id="rId16"/>
          <w:headerReference w:type="first" r:id="rId17"/>
          <w:type w:val="continuous"/>
          <w:pgSz w:w="15840" w:h="12240" w:orient="landscape"/>
          <w:pgMar w:top="1166" w:right="1440" w:bottom="630" w:left="1440" w:header="720" w:footer="720" w:gutter="0"/>
          <w:cols w:space="720"/>
          <w:docGrid w:linePitch="360"/>
        </w:sectPr>
      </w:pPr>
    </w:p>
    <w:tbl>
      <w:tblPr>
        <w:tblW w:w="138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4694"/>
        <w:gridCol w:w="3647"/>
        <w:gridCol w:w="3159"/>
      </w:tblGrid>
      <w:tr w:rsidR="00EB2F17" w:rsidRPr="00ED4172" w:rsidTr="00EB2F17">
        <w:trPr>
          <w:trHeight w:val="354"/>
        </w:trPr>
        <w:tc>
          <w:tcPr>
            <w:tcW w:w="2360" w:type="dxa"/>
            <w:shd w:val="clear" w:color="auto" w:fill="000000" w:themeFill="text1"/>
            <w:vAlign w:val="center"/>
          </w:tcPr>
          <w:p w:rsidR="00EB2F17" w:rsidRPr="00EB2F17" w:rsidRDefault="00EB2F17" w:rsidP="00EB2F17">
            <w:pPr>
              <w:jc w:val="center"/>
              <w:rPr>
                <w:rStyle w:val="Heading1Char"/>
                <w:color w:val="auto"/>
              </w:rPr>
            </w:pPr>
            <w:r w:rsidRPr="00EB2F17">
              <w:rPr>
                <w:rStyle w:val="Heading1Char"/>
                <w:color w:val="auto"/>
              </w:rPr>
              <w:lastRenderedPageBreak/>
              <w:t>Module</w:t>
            </w:r>
          </w:p>
        </w:tc>
        <w:tc>
          <w:tcPr>
            <w:tcW w:w="4694" w:type="dxa"/>
            <w:shd w:val="clear" w:color="auto" w:fill="000000" w:themeFill="text1"/>
            <w:vAlign w:val="center"/>
          </w:tcPr>
          <w:p w:rsidR="00EB2F17" w:rsidRPr="00EB2F17" w:rsidRDefault="00EB2F17" w:rsidP="00EB2F17">
            <w:pPr>
              <w:jc w:val="center"/>
              <w:rPr>
                <w:rStyle w:val="Heading1Char"/>
                <w:color w:val="auto"/>
              </w:rPr>
            </w:pPr>
            <w:r w:rsidRPr="00EB2F17">
              <w:rPr>
                <w:rStyle w:val="Heading1Char"/>
                <w:color w:val="auto"/>
              </w:rPr>
              <w:t>Module Competencies</w:t>
            </w:r>
          </w:p>
        </w:tc>
        <w:tc>
          <w:tcPr>
            <w:tcW w:w="3647" w:type="dxa"/>
            <w:shd w:val="clear" w:color="auto" w:fill="000000" w:themeFill="text1"/>
            <w:vAlign w:val="center"/>
          </w:tcPr>
          <w:p w:rsidR="00EB2F17" w:rsidRPr="00EB2F17" w:rsidRDefault="00EB2F17" w:rsidP="00EB2F17">
            <w:pPr>
              <w:jc w:val="center"/>
              <w:rPr>
                <w:rStyle w:val="Heading1Char"/>
                <w:color w:val="auto"/>
              </w:rPr>
            </w:pPr>
            <w:r w:rsidRPr="00EB2F17">
              <w:rPr>
                <w:rStyle w:val="Heading1Char"/>
                <w:color w:val="auto"/>
              </w:rPr>
              <w:t>Observations/Findings</w:t>
            </w:r>
          </w:p>
        </w:tc>
        <w:tc>
          <w:tcPr>
            <w:tcW w:w="3159" w:type="dxa"/>
            <w:shd w:val="clear" w:color="auto" w:fill="000000" w:themeFill="text1"/>
            <w:vAlign w:val="center"/>
          </w:tcPr>
          <w:p w:rsidR="00EB2F17" w:rsidRPr="00EB2F17" w:rsidRDefault="00EB2F17" w:rsidP="00EB2F17">
            <w:pPr>
              <w:jc w:val="center"/>
              <w:rPr>
                <w:rStyle w:val="Heading1Char"/>
                <w:color w:val="auto"/>
              </w:rPr>
            </w:pPr>
            <w:r w:rsidRPr="00EB2F17">
              <w:rPr>
                <w:rStyle w:val="Heading1Char"/>
                <w:color w:val="auto"/>
              </w:rPr>
              <w:t>Recommendations</w:t>
            </w: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CA767F" w:rsidP="00AD303C">
            <w:pPr>
              <w:pStyle w:val="Heading1"/>
              <w:rPr>
                <w:rFonts w:ascii="Arial" w:eastAsia="Times New Roman" w:hAnsi="Arial" w:cs="Arial"/>
                <w:color w:val="auto"/>
              </w:rPr>
            </w:pPr>
            <w:r w:rsidRPr="00ED4172">
              <w:br w:type="page"/>
            </w:r>
            <w:bookmarkStart w:id="1" w:name="_CORE#1_Leadership_Development"/>
            <w:bookmarkEnd w:id="1"/>
            <w:r w:rsidR="00AD303C" w:rsidRPr="00AD303C">
              <w:rPr>
                <w:color w:val="000000" w:themeColor="text1"/>
              </w:rPr>
              <w:t>Module</w:t>
            </w:r>
            <w:r w:rsidR="00AD303C">
              <w:t xml:space="preserve"> </w:t>
            </w:r>
            <w:r w:rsidR="00CE2EAD" w:rsidRPr="009C50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#1</w:t>
            </w:r>
            <w:r w:rsidR="00CE2EAD" w:rsidRPr="009C5082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  <w:r w:rsidR="00CE2EAD" w:rsidRPr="00ED4172">
              <w:rPr>
                <w:rStyle w:val="Heading1Char"/>
                <w:b/>
                <w:bCs/>
                <w:color w:val="auto"/>
              </w:rPr>
              <w:t>Leadership</w:t>
            </w:r>
            <w:r w:rsidR="00CE2EAD" w:rsidRPr="00ED4172">
              <w:rPr>
                <w:rStyle w:val="Heading1Char"/>
                <w:color w:val="auto"/>
              </w:rPr>
              <w:t xml:space="preserve"> </w:t>
            </w:r>
            <w:r w:rsidR="00CE2EAD" w:rsidRPr="00ED4172">
              <w:rPr>
                <w:rStyle w:val="Heading1Char"/>
                <w:b/>
                <w:bCs/>
                <w:color w:val="auto"/>
              </w:rPr>
              <w:t>Development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a leadership development process currently exist to support the company’s safety objectives (i.e., formal training/class; informal development; coaching and consultations; etc.)?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all levels of leadership involved in an existing leadership development process (i.e., line supervisors; middle managers; senior managers; etc.)?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desired leadership competencies identified?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360</w:t>
            </w:r>
            <w:r w:rsidRPr="00ED4172">
              <w:rPr>
                <w:rFonts w:ascii="Arial" w:hAnsi="Arial" w:cs="Arial"/>
                <w:vertAlign w:val="superscript"/>
              </w:rPr>
              <w:t>o</w:t>
            </w:r>
            <w:r w:rsidRPr="00ED4172">
              <w:rPr>
                <w:rFonts w:ascii="Arial" w:hAnsi="Arial" w:cs="Arial"/>
              </w:rPr>
              <w:t xml:space="preserve"> feedback used to determine how managers compare with defined leadership competencies?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Have managers who participate in leadership development established a personal development plan?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development plans used in performance management programs?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#2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Responsibility&amp; Accountability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Have the health and safety goals and objectives for the company been clearly defined and a process established, including timeframes, for meeting objectives?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Has this information been communicated to all employees?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written responsibilities and </w:t>
            </w:r>
            <w:r w:rsidRPr="00ED4172">
              <w:rPr>
                <w:rFonts w:ascii="Arial" w:hAnsi="Arial" w:cs="Arial"/>
              </w:rPr>
              <w:lastRenderedPageBreak/>
              <w:t>accountabilities for all functions (and specific individuals, as appropriate) exist relating to the development, implementation, and maintenance of the company’s safety and health management system?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there a process to ensure all employees, including management, have committed to the accomplishment of the company’s safety and health management policy?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Has a commitment to CORESafety been confirmed by the signature of your company’s highest ranking officer on the NMA CORESafety Pledge?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management-led process to assess progress towards safety and health management responsibilities and the application of positive and negative consequences, where appropriate?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</w:rPr>
              <w:t>Module #3</w:t>
            </w:r>
            <w:r w:rsidR="00CE2EAD" w:rsidRPr="00AD303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Management System Coordination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a company safety and health management policy exists and has it been communicated to all employees, contractors, and other stakeholders?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Has a “System Leader” (one or more senior managers) been formally designated with responsibility for the development, implementation, operations, and maintenance of the company’s SHMS?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lastRenderedPageBreak/>
              <w:t xml:space="preserve">Does a written annual and site specific plan exist for developing, implementing, and verifying the SHMS?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Have necessary financial and time resources been defined and budgeted for to develop and maintain the SHMS?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 SHMS system integrated into other company systems (i.e.; operations, maintenance, HR, purchasing, etc.)?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document retention plan in effect to maintain documentation related to the system?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process to establish, review, and continually improve performance that affects the goals and objectives of the SHMS?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9E5BD7" w:rsidRPr="00AD303C" w:rsidRDefault="00AD303C" w:rsidP="005B1A9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AD303C">
              <w:rPr>
                <w:rFonts w:eastAsia="Times New Roman" w:cs="Arial"/>
                <w:b/>
                <w:bCs/>
                <w:sz w:val="24"/>
                <w:szCs w:val="24"/>
              </w:rPr>
              <w:t>Module #4</w:t>
            </w:r>
          </w:p>
          <w:p w:rsidR="00CE2EAD" w:rsidRPr="00ED4172" w:rsidRDefault="00637628" w:rsidP="005B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rPr>
                <w:rStyle w:val="Heading1Char"/>
                <w:color w:val="auto"/>
              </w:rPr>
              <w:t>Fatality Prevention/Risk Management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an up-to-date registry of site-specific high risk activities exist for all divisions and business units?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high risk work activities assessed using risk assessment tools (including systematic job and task (SJT), formal, process, and equipment (FPE), and personal and pre-task (PPT)?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Has a risk matrix tool (likelihood and consequences) been used to define and document acceptable levels of risk for different work activities?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management policy exist that </w:t>
            </w:r>
            <w:r w:rsidRPr="00ED4172">
              <w:rPr>
                <w:rFonts w:ascii="Arial" w:hAnsi="Arial" w:cs="Arial"/>
              </w:rPr>
              <w:lastRenderedPageBreak/>
              <w:t>applies the “hierarchy of controls” to hazard control opportunities and obligations?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controls verified for effectiveness?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all affected employees educated, trained, and competent relevant to high risk procedures?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regular audits of high risk procedures take place to ensure full compliance and effectiveness?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9E5BD7" w:rsidRPr="00AD303C" w:rsidRDefault="00AD303C" w:rsidP="005B1A9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>Module #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5 </w:t>
            </w:r>
          </w:p>
          <w:p w:rsidR="00CE2EAD" w:rsidRPr="00ED4172" w:rsidRDefault="00CE2EAD" w:rsidP="005B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rPr>
                <w:rStyle w:val="Heading1Char"/>
                <w:color w:val="auto"/>
              </w:rPr>
              <w:t>Training &amp; Competence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a needs assessment conducted to define skill level and other requirements for competency required to perform tasks?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demonstration part of the task-training program to ensure employees are competent for assigned tasks?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all new or transferred employees, visitors, contractors, and venders receive site-based safety and health orientation and other appropriate training before being permitted to work onsite?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train-the-trainer development provided to those who develop and deliver S&amp;H training?</w:t>
            </w:r>
          </w:p>
          <w:p w:rsidR="00CE2EAD" w:rsidRDefault="00CE2EAD" w:rsidP="00C574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ongoing and refresher training combine discretionary with regulatory training (i.e., combining company orientation with new miner/employee training)?</w:t>
            </w:r>
          </w:p>
          <w:p w:rsidR="00C2156D" w:rsidRPr="00ED4172" w:rsidRDefault="00C2156D" w:rsidP="00C2156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80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>Module #6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Emergency Management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site-specific emergency response plan exist based on a critical assessment of potential emergency scenarios and their impacts?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all potentially affected personnel aware of and trained according to their role and responsibilities in an emergency?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periodic tests conducted of the company’s emergency</w:t>
            </w:r>
            <w:r w:rsidRPr="00ED4172">
              <w:rPr>
                <w:rFonts w:ascii="Arial" w:hAnsi="Arial" w:cs="Arial"/>
              </w:rPr>
              <w:br w:type="page"/>
              <w:t>response procedures in coordination with federal, state and local emergency personnel, including evaluations of the adequacy and appropriateness of emergency supplies and communications systems?</w:t>
            </w:r>
            <w:r w:rsidRPr="00ED4172">
              <w:rPr>
                <w:rFonts w:ascii="Arial" w:hAnsi="Arial" w:cs="Arial"/>
              </w:rPr>
              <w:br w:type="page"/>
            </w:r>
          </w:p>
          <w:p w:rsidR="00CE2EAD" w:rsidRPr="00ED4172" w:rsidRDefault="00CE2EAD" w:rsidP="00F6105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emergency response drills conducted with sufficient frequency to assure confidence in the event of a real emergency?</w:t>
            </w:r>
          </w:p>
          <w:p w:rsidR="00CE2EAD" w:rsidRPr="00ED4172" w:rsidRDefault="00CE2EAD" w:rsidP="00765E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36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9E5BD7" w:rsidRPr="00AD303C" w:rsidRDefault="00CE2EAD" w:rsidP="00A802D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ED4172">
              <w:br w:type="page"/>
            </w:r>
            <w:r w:rsidR="00AD303C" w:rsidRPr="00AD303C">
              <w:rPr>
                <w:rFonts w:eastAsia="Times New Roman" w:cs="Arial"/>
                <w:b/>
                <w:bCs/>
                <w:sz w:val="28"/>
                <w:szCs w:val="28"/>
              </w:rPr>
              <w:t>Module #7</w:t>
            </w:r>
          </w:p>
          <w:p w:rsidR="00CE2EAD" w:rsidRPr="00ED4172" w:rsidRDefault="00CE2EAD" w:rsidP="00A80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rPr>
                <w:rStyle w:val="Heading1Char"/>
                <w:color w:val="auto"/>
              </w:rPr>
              <w:t>Culture Enhancement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Has a confidential survey of employee and contractor perceptions of health and safety at the company been conducted?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plan to verify culture improvement by re-conducting the culture perception survey at appropriate intervals? </w:t>
            </w:r>
          </w:p>
          <w:p w:rsidR="00CE2EAD" w:rsidRPr="00ED4172" w:rsidRDefault="00CE2EAD" w:rsidP="001628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management-led culture improvement plan exist to improve identified safety culture weaknesses? </w:t>
            </w:r>
          </w:p>
          <w:p w:rsidR="009E5BD7" w:rsidRDefault="009E5BD7" w:rsidP="009E5BD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C2156D" w:rsidRPr="00ED4172" w:rsidRDefault="00C2156D" w:rsidP="009E5BD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53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53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395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#8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Collaboration  &amp; Communication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there a process to communicate critical S&amp;H information to all employees and other stakeholders?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visual component of the communication process exist and is it reviewed to ensure effectiveness?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process exist to address safety and health suggestions, concerns, and complaints in a manner that protects the source from discrimination?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employees included in proactive management activities that drive safety and health performance (i.e., hazard identification, risk assessment, incident investigation, implementation and improvement of the SHMS, etc.)?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safety and health committees or teams established at all appropriate levels, and do they include management and worker representatives? </w:t>
            </w:r>
          </w:p>
          <w:p w:rsidR="00CE2EAD" w:rsidRPr="00ED4172" w:rsidRDefault="00CE2EAD" w:rsidP="00765E2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safety and health management data and other information used for analysis and internal communication?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#9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Reinforcement &amp; Recognition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formal process exist to recognize and reinforce employee participation in proactive activities and to reinforce safe behaviors?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managers/leaders conduct one-on-one interactions with workers to build </w:t>
            </w:r>
            <w:r w:rsidRPr="00ED4172">
              <w:rPr>
                <w:rFonts w:ascii="Arial" w:hAnsi="Arial" w:cs="Arial"/>
              </w:rPr>
              <w:lastRenderedPageBreak/>
              <w:t xml:space="preserve">relationships and provide positive reinforcement?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80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#10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Resources &amp; Planning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hiring standards describe the physical demands of each job and verify candidates can perform the work before hiring?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company-specific D&amp;A policy and testing procedure in place?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formal safe work policy exist as a condition of employment and are consequences defined for failing to do so?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behavior-based questions used in the hiring process to measure the alignment of candidates’ personal safety and health values with those of the company?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 collective bargaining agreement aligned with the company’s safety and health policies (i.e., D&amp;A testing, health monitoring, etc.)?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safety and health standards integrated into succession planning? </w:t>
            </w:r>
          </w:p>
          <w:p w:rsidR="00CE2EAD" w:rsidRPr="00ED4172" w:rsidRDefault="00CE2EAD" w:rsidP="003F10B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an employee assimilation process to ensure the safe and healthy integration of new employees into the work environment?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9E5BD7" w:rsidRPr="00AD303C" w:rsidRDefault="00AD303C" w:rsidP="00A802D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#11 </w:t>
            </w:r>
          </w:p>
          <w:p w:rsidR="00CE2EAD" w:rsidRPr="00ED4172" w:rsidRDefault="00CE2EAD" w:rsidP="00A80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rPr>
                <w:rStyle w:val="Heading1Char"/>
                <w:color w:val="auto"/>
              </w:rPr>
              <w:t>Change Management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formal process exist to identify hazards, assess, and prioritize risks and implement effective controls whenever changes are being introduced into any aspect of mining, including development, </w:t>
            </w:r>
            <w:r w:rsidRPr="00ED4172">
              <w:rPr>
                <w:rFonts w:ascii="Arial" w:hAnsi="Arial" w:cs="Arial"/>
              </w:rPr>
              <w:lastRenderedPageBreak/>
              <w:t>operations, maintenance, and reclamation practices?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change management procedure exist that defines what change requires management review and who is authorized to approve change actions?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a review process in place to verify that change management actions have been completed and that they do not result in new, negative risk?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 change management decisions documented for tracking and verification and future reference?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pre-start up safety reviews conducted on all new operations, expansions, processing facilities, major mobile and fixed equipment, and control systems?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637628" w:rsidRPr="00AD303C" w:rsidRDefault="00AD303C" w:rsidP="00A802D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#12 </w:t>
            </w:r>
          </w:p>
          <w:p w:rsidR="00CE2EAD" w:rsidRPr="00ED4172" w:rsidRDefault="00CE2EAD" w:rsidP="00A802D8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4172">
              <w:rPr>
                <w:rStyle w:val="Heading1Char"/>
                <w:color w:val="auto"/>
              </w:rPr>
              <w:t>Work Procedures &amp; Permits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standard operating procedures (SOPs) developed for routine and repeated non-routine work?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SOPs used in on-the-job training, competency verifications, and audited against by supervisors?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more detailed SOPs exist for high-risk tasks that warrant the highest level of control to minimize risk and high consequence?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risk-specific and general work permit programs in place to cover all high risk </w:t>
            </w:r>
            <w:r w:rsidRPr="00ED4172">
              <w:rPr>
                <w:rFonts w:ascii="Arial" w:hAnsi="Arial" w:cs="Arial"/>
              </w:rPr>
              <w:lastRenderedPageBreak/>
              <w:t>work and include sign-off authority and operational limitations?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process in place to train contractors and vendors and ensure compliance with the work permit and safe work procedure requirements?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#13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Occupational Health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Have qualitative and quantitative risk (exposure) assessments been conducted to identify occupational health hazards and associated risks?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Has the hierarchy of controls been applied to determine the degree of control(s) necessary to address occupational health hazards?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there a formal wellness program in place that provides education to employees about ways to improve general health risk factors (both on and off the job)?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employee general health risks assessed as relevant to the occupational setting (i.e., blood pressure, weight, flexibility, strength, etc.)?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the confidentiality of employees’ medical information assured according to legal requirements? </w:t>
            </w:r>
          </w:p>
          <w:p w:rsidR="00CE2EAD" w:rsidRPr="00ED4172" w:rsidRDefault="00CE2EAD" w:rsidP="00C574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an occupational hygiene exposure assessment system exist that assesses and applies appropriate actions to worker health risks?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exposure assessment results </w:t>
            </w:r>
            <w:r w:rsidRPr="00ED4172">
              <w:rPr>
                <w:rFonts w:ascii="Arial" w:hAnsi="Arial" w:cs="Arial"/>
              </w:rPr>
              <w:lastRenderedPageBreak/>
              <w:t xml:space="preserve">communicated to affected employees effectively? </w:t>
            </w:r>
          </w:p>
          <w:p w:rsidR="00CE2EAD" w:rsidRPr="00ED4172" w:rsidRDefault="00CE2EAD" w:rsidP="0011760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occupational health management data documented for compliance, analysis, and verification purposes and future reference?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9E5BD7" w:rsidRPr="00AD303C" w:rsidRDefault="00AD303C" w:rsidP="00A802D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#14 </w:t>
            </w:r>
          </w:p>
          <w:p w:rsidR="00CE2EAD" w:rsidRPr="00ED4172" w:rsidRDefault="00CE2EAD" w:rsidP="00A80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rPr>
                <w:rStyle w:val="Heading1Char"/>
                <w:color w:val="auto"/>
              </w:rPr>
              <w:t>Incident Reporting &amp; Investigation</w:t>
            </w:r>
          </w:p>
        </w:tc>
        <w:tc>
          <w:tcPr>
            <w:tcW w:w="4694" w:type="dxa"/>
          </w:tcPr>
          <w:p w:rsidR="00CE2EAD" w:rsidRPr="00ED4172" w:rsidRDefault="00CE2EAD" w:rsidP="00C5743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an ongoing process exist to identify and report safety and health incidents relating to </w:t>
            </w:r>
            <w:r w:rsidR="00BF1CCD" w:rsidRPr="00ED4172">
              <w:rPr>
                <w:rFonts w:ascii="Arial" w:hAnsi="Arial" w:cs="Arial"/>
              </w:rPr>
              <w:t xml:space="preserve">company </w:t>
            </w:r>
            <w:r w:rsidRPr="00ED4172">
              <w:rPr>
                <w:rFonts w:ascii="Arial" w:hAnsi="Arial" w:cs="Arial"/>
              </w:rPr>
              <w:t>operations</w:t>
            </w:r>
            <w:r w:rsidR="00BF1CCD" w:rsidRPr="00ED4172">
              <w:rPr>
                <w:rFonts w:ascii="Arial" w:hAnsi="Arial" w:cs="Arial"/>
              </w:rPr>
              <w:t>/</w:t>
            </w:r>
            <w:r w:rsidRPr="00ED4172">
              <w:rPr>
                <w:rFonts w:ascii="Arial" w:hAnsi="Arial" w:cs="Arial"/>
              </w:rPr>
              <w:t xml:space="preserve">activities?  </w:t>
            </w:r>
          </w:p>
          <w:p w:rsidR="00CE2EAD" w:rsidRPr="00ED4172" w:rsidRDefault="00637628" w:rsidP="00DA36E4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</w:t>
            </w:r>
            <w:r w:rsidR="00CE2EAD" w:rsidRPr="00ED4172">
              <w:rPr>
                <w:rFonts w:ascii="Arial" w:hAnsi="Arial" w:cs="Arial"/>
              </w:rPr>
              <w:t xml:space="preserve"> all personnel </w:t>
            </w:r>
            <w:r w:rsidRPr="00ED4172">
              <w:rPr>
                <w:rFonts w:ascii="Arial" w:hAnsi="Arial" w:cs="Arial"/>
              </w:rPr>
              <w:t>understand the</w:t>
            </w:r>
            <w:r w:rsidR="00CE2EAD" w:rsidRPr="00ED4172">
              <w:rPr>
                <w:rFonts w:ascii="Arial" w:hAnsi="Arial" w:cs="Arial"/>
              </w:rPr>
              <w:t xml:space="preserve"> definition of a recordable/</w:t>
            </w:r>
            <w:r w:rsidR="00BF1CCD" w:rsidRPr="00ED4172">
              <w:rPr>
                <w:rFonts w:ascii="Arial" w:hAnsi="Arial" w:cs="Arial"/>
              </w:rPr>
              <w:t xml:space="preserve"> </w:t>
            </w:r>
            <w:r w:rsidR="00CE2EAD" w:rsidRPr="00ED4172">
              <w:rPr>
                <w:rFonts w:ascii="Arial" w:hAnsi="Arial" w:cs="Arial"/>
              </w:rPr>
              <w:t>reportable incident and</w:t>
            </w:r>
            <w:r w:rsidRPr="00ED4172">
              <w:rPr>
                <w:rFonts w:ascii="Arial" w:hAnsi="Arial" w:cs="Arial"/>
              </w:rPr>
              <w:t xml:space="preserve"> their</w:t>
            </w:r>
            <w:r w:rsidR="00CE2EAD" w:rsidRPr="00ED4172">
              <w:rPr>
                <w:rFonts w:ascii="Arial" w:hAnsi="Arial" w:cs="Arial"/>
              </w:rPr>
              <w:t xml:space="preserve"> obligation to comply with company and regulatory requirements?</w:t>
            </w:r>
          </w:p>
          <w:p w:rsidR="00CE2EAD" w:rsidRPr="00ED4172" w:rsidRDefault="00637628" w:rsidP="00DA36E4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</w:t>
            </w:r>
            <w:r w:rsidR="00CE2EAD" w:rsidRPr="00ED4172">
              <w:rPr>
                <w:rFonts w:ascii="Arial" w:hAnsi="Arial" w:cs="Arial"/>
              </w:rPr>
              <w:t xml:space="preserve"> a representative sample of company personnel trained in effective incident investigation and root cause analysis? </w:t>
            </w:r>
          </w:p>
          <w:p w:rsidR="00CE2EAD" w:rsidRPr="00ED4172" w:rsidRDefault="00CE2EAD" w:rsidP="004F5CD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the incident investigation process focus on the following? 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Identifying root causes</w:t>
            </w:r>
          </w:p>
          <w:p w:rsidR="00CE2EAD" w:rsidRPr="00ED4172" w:rsidRDefault="00CE2EAD" w:rsidP="00C57435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Minimizing negative impacts</w:t>
            </w:r>
          </w:p>
          <w:p w:rsidR="00CE2EAD" w:rsidRPr="00ED4172" w:rsidRDefault="00CE2EAD" w:rsidP="004F5CDE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Ensuring corrective action</w:t>
            </w:r>
          </w:p>
          <w:p w:rsidR="00CE2EAD" w:rsidRPr="00ED4172" w:rsidRDefault="00CE2EAD" w:rsidP="00007617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Communicating key findings to internal and external stakeholders</w:t>
            </w:r>
          </w:p>
          <w:p w:rsidR="00CE2EAD" w:rsidRPr="00ED4172" w:rsidRDefault="00CE2EAD" w:rsidP="0000638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a root cause analysis procedure integrated with the structure of the SHMS?</w:t>
            </w:r>
          </w:p>
          <w:p w:rsidR="00C2156D" w:rsidRPr="00C2156D" w:rsidRDefault="00CE2EAD" w:rsidP="00EB2F17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root cause data compiled and shared with management for their review of the SHMS?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72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lastRenderedPageBreak/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#15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Behavior Optimization</w:t>
            </w:r>
          </w:p>
        </w:tc>
        <w:tc>
          <w:tcPr>
            <w:tcW w:w="4694" w:type="dxa"/>
          </w:tcPr>
          <w:p w:rsidR="00CE2EAD" w:rsidRPr="00ED4172" w:rsidRDefault="00CE2EAD" w:rsidP="007A725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employees educated about the causes of safe and unsafe behavior? </w:t>
            </w:r>
          </w:p>
          <w:p w:rsidR="00CE2EAD" w:rsidRPr="00ED4172" w:rsidRDefault="00CE2EAD" w:rsidP="007A725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Does a workplace observation and feedback process exist that includes both behaviors and work processes? </w:t>
            </w:r>
          </w:p>
          <w:p w:rsidR="00CE2EAD" w:rsidRPr="00ED4172" w:rsidRDefault="00CE2EAD" w:rsidP="007A725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the process employee-driven and confidential?</w:t>
            </w:r>
          </w:p>
          <w:p w:rsidR="00CE2EAD" w:rsidRPr="00ED4172" w:rsidRDefault="00CE2EAD" w:rsidP="007A725F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there a review process in place to evaluate the quality of observations and feedback?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72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9E5BD7" w:rsidRPr="00AD303C" w:rsidRDefault="00AD303C" w:rsidP="00A802D8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#16 </w:t>
            </w:r>
          </w:p>
          <w:p w:rsidR="00CE2EAD" w:rsidRPr="00ED4172" w:rsidRDefault="00637628" w:rsidP="00A80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rPr>
                <w:rStyle w:val="Heading1Char"/>
                <w:color w:val="auto"/>
              </w:rPr>
              <w:t xml:space="preserve">Safety &amp; Health Management </w:t>
            </w:r>
            <w:r w:rsidR="00CE2EAD" w:rsidRPr="00ED4172">
              <w:rPr>
                <w:rStyle w:val="Heading1Char"/>
                <w:color w:val="auto"/>
              </w:rPr>
              <w:t>Assurance</w:t>
            </w:r>
          </w:p>
        </w:tc>
        <w:tc>
          <w:tcPr>
            <w:tcW w:w="4694" w:type="dxa"/>
          </w:tcPr>
          <w:p w:rsidR="00CE2EAD" w:rsidRPr="00ED4172" w:rsidRDefault="00CE2EAD" w:rsidP="00707C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a process exist to assess compliance with applicable legal and other S&amp;H management requirements?</w:t>
            </w:r>
          </w:p>
          <w:p w:rsidR="00CE2EAD" w:rsidRPr="00ED4172" w:rsidRDefault="00CE2EAD" w:rsidP="00707CFA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a Plan-Do-Check-Act continuous improvement cycle used to identify and assess compliance with applicable legal and other requirements?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ind w:left="720"/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CE2EAD" w:rsidRPr="00AD303C">
              <w:rPr>
                <w:rFonts w:eastAsia="Times New Roman" w:cs="Arial"/>
                <w:b/>
                <w:bCs/>
                <w:sz w:val="28"/>
                <w:szCs w:val="28"/>
              </w:rPr>
              <w:t># 17</w:t>
            </w:r>
            <w:r w:rsidR="00CE2EAD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E2EAD" w:rsidRPr="00ED4172">
              <w:rPr>
                <w:rStyle w:val="Heading1Char"/>
                <w:color w:val="auto"/>
              </w:rPr>
              <w:t>Assurance</w:t>
            </w:r>
          </w:p>
        </w:tc>
        <w:tc>
          <w:tcPr>
            <w:tcW w:w="4694" w:type="dxa"/>
          </w:tcPr>
          <w:p w:rsidR="00CE2EAD" w:rsidRPr="00ED4172" w:rsidRDefault="00CE2EAD" w:rsidP="006943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lagging and leading indicators used to measure system and S&amp;H management performance? </w:t>
            </w:r>
          </w:p>
          <w:p w:rsidR="00CE2EAD" w:rsidRPr="00ED4172" w:rsidRDefault="00CE2EAD" w:rsidP="00B71F3E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Does senior management participate in this performance assurance process?</w:t>
            </w:r>
          </w:p>
          <w:p w:rsidR="00CE2EAD" w:rsidRPr="00ED4172" w:rsidRDefault="00CE2EAD" w:rsidP="00B71F3E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all non-conformance issues found addressed with appropriate actions? </w:t>
            </w:r>
          </w:p>
          <w:p w:rsidR="00CE2EAD" w:rsidRPr="00ED4172" w:rsidRDefault="00637628" w:rsidP="00B71F3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Are</w:t>
            </w:r>
            <w:r w:rsidR="00CE2EAD" w:rsidRPr="00ED4172">
              <w:rPr>
                <w:rFonts w:ascii="Arial" w:hAnsi="Arial" w:cs="Arial"/>
              </w:rPr>
              <w:t xml:space="preserve"> internal audits conducted by personnel with adequate experience and knowledge of SHMS audit methods and processes? </w:t>
            </w:r>
          </w:p>
          <w:p w:rsidR="00CE2EAD" w:rsidRPr="00ED4172" w:rsidRDefault="00CE2EAD" w:rsidP="00B71F3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periodic external audits conducted by </w:t>
            </w:r>
            <w:r w:rsidRPr="00ED4172">
              <w:rPr>
                <w:rFonts w:ascii="Arial" w:hAnsi="Arial" w:cs="Arial"/>
              </w:rPr>
              <w:lastRenderedPageBreak/>
              <w:t xml:space="preserve">a competent third party at appropriate intervals to measure the effectiveness of the SHMS and ensure continuous improvement? </w:t>
            </w:r>
          </w:p>
        </w:tc>
        <w:tc>
          <w:tcPr>
            <w:tcW w:w="3647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CE2EAD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CE2EAD" w:rsidRPr="00ED4172" w:rsidRDefault="00CE2EAD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D4172">
              <w:br w:type="page"/>
            </w:r>
            <w:r w:rsidR="00AD303C" w:rsidRPr="00AD303C">
              <w:rPr>
                <w:b/>
                <w:sz w:val="28"/>
                <w:szCs w:val="28"/>
              </w:rPr>
              <w:t xml:space="preserve">Module </w:t>
            </w: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>#18</w:t>
            </w:r>
            <w:r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D4172">
              <w:rPr>
                <w:rStyle w:val="Heading1Char"/>
                <w:color w:val="auto"/>
              </w:rPr>
              <w:t>D</w:t>
            </w:r>
            <w:r w:rsidR="00637628" w:rsidRPr="00ED4172">
              <w:rPr>
                <w:rStyle w:val="Heading1Char"/>
                <w:color w:val="auto"/>
              </w:rPr>
              <w:t>ocumentation &amp; Information Management</w:t>
            </w:r>
          </w:p>
        </w:tc>
        <w:tc>
          <w:tcPr>
            <w:tcW w:w="4694" w:type="dxa"/>
          </w:tcPr>
          <w:p w:rsidR="00CE2EAD" w:rsidRPr="00ED4172" w:rsidRDefault="00CE2EAD" w:rsidP="00A460F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a documentation retention process in place that ensures records are legible, linked to activities from which they derive, readily retrievable, and physically protected? </w:t>
            </w:r>
          </w:p>
          <w:p w:rsidR="00CE2EAD" w:rsidRPr="00ED4172" w:rsidRDefault="00CE2EAD" w:rsidP="00086409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documents retained according to regulatory requirements? </w:t>
            </w:r>
          </w:p>
          <w:p w:rsidR="00CE2EAD" w:rsidRPr="00ED4172" w:rsidRDefault="00CE2EAD" w:rsidP="00157B2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performance trends determined by identifying common or significant events and patterns in documentation (i.e., root causes, inspection records, audit action items, behavior observations, etc.)? </w:t>
            </w:r>
          </w:p>
        </w:tc>
        <w:tc>
          <w:tcPr>
            <w:tcW w:w="3647" w:type="dxa"/>
          </w:tcPr>
          <w:p w:rsidR="00CE2EAD" w:rsidRPr="00ED4172" w:rsidRDefault="00CE2EAD" w:rsidP="00493D9A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CE2EAD" w:rsidRPr="00ED4172" w:rsidRDefault="00CE2EAD" w:rsidP="00493D9A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493D9A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493D9A" w:rsidRPr="00AD303C">
              <w:rPr>
                <w:rFonts w:eastAsia="Times New Roman" w:cs="Arial"/>
                <w:b/>
                <w:bCs/>
                <w:sz w:val="28"/>
                <w:szCs w:val="28"/>
              </w:rPr>
              <w:t>#19</w:t>
            </w:r>
            <w:r w:rsidR="00493D9A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493D9A" w:rsidRPr="00ED4172">
              <w:rPr>
                <w:rStyle w:val="Heading1Char"/>
                <w:color w:val="auto"/>
              </w:rPr>
              <w:t>Engineering &amp; Construction</w:t>
            </w:r>
          </w:p>
        </w:tc>
        <w:tc>
          <w:tcPr>
            <w:tcW w:w="4694" w:type="dxa"/>
          </w:tcPr>
          <w:p w:rsidR="00493D9A" w:rsidRPr="00ED4172" w:rsidRDefault="00493D9A" w:rsidP="00084CE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Is safety and health management integrated into project planning processes from the inception? </w:t>
            </w:r>
          </w:p>
          <w:p w:rsidR="00493D9A" w:rsidRPr="00ED4172" w:rsidRDefault="00493D9A" w:rsidP="00084CE5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deviations from standard and accepted design reviewed and approved by senior management and documented with adequate justification details? </w:t>
            </w:r>
          </w:p>
          <w:p w:rsidR="00493D9A" w:rsidRPr="00ED4172" w:rsidRDefault="00493D9A" w:rsidP="007F76C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Do design practices strive to eliminate or minimize risk at its source, including for workplaces, processes, installations, fixed and mobile equipment, operations and work organization?</w:t>
            </w:r>
          </w:p>
          <w:p w:rsidR="00493D9A" w:rsidRPr="00ED4172" w:rsidRDefault="00493D9A" w:rsidP="007F76C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S&amp;H aspects of construction work conducted on company property required to conform to the company’s SHMS </w:t>
            </w:r>
            <w:r w:rsidRPr="00ED4172">
              <w:rPr>
                <w:rFonts w:ascii="Arial" w:hAnsi="Arial" w:cs="Arial"/>
              </w:rPr>
              <w:lastRenderedPageBreak/>
              <w:t xml:space="preserve">standards and expectations? </w:t>
            </w:r>
          </w:p>
          <w:p w:rsidR="00493D9A" w:rsidRPr="00ED4172" w:rsidRDefault="00493D9A" w:rsidP="007F76C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pre-start up safety reviews conducted on all new operations, mines, processing facilities, major mobile and fixed equipment, and control systems? </w:t>
            </w:r>
          </w:p>
        </w:tc>
        <w:tc>
          <w:tcPr>
            <w:tcW w:w="3647" w:type="dxa"/>
          </w:tcPr>
          <w:p w:rsidR="00493D9A" w:rsidRPr="00ED4172" w:rsidRDefault="00493D9A" w:rsidP="00493D9A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493D9A" w:rsidRPr="00ED4172" w:rsidRDefault="00493D9A" w:rsidP="00493D9A">
            <w:pPr>
              <w:rPr>
                <w:rFonts w:ascii="Arial" w:hAnsi="Arial" w:cs="Arial"/>
              </w:rPr>
            </w:pPr>
          </w:p>
        </w:tc>
      </w:tr>
      <w:tr w:rsidR="00ED4172" w:rsidRPr="00ED4172" w:rsidTr="003B2BFF">
        <w:trPr>
          <w:trHeight w:val="600"/>
        </w:trPr>
        <w:tc>
          <w:tcPr>
            <w:tcW w:w="2360" w:type="dxa"/>
            <w:shd w:val="clear" w:color="auto" w:fill="F2F2F2" w:themeFill="background1" w:themeFillShade="F2"/>
            <w:vAlign w:val="center"/>
            <w:hideMark/>
          </w:tcPr>
          <w:p w:rsidR="00493D9A" w:rsidRPr="00ED4172" w:rsidRDefault="00AD303C" w:rsidP="00AD3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303C">
              <w:rPr>
                <w:rFonts w:eastAsia="Times New Roman" w:cs="Arial"/>
                <w:b/>
                <w:bCs/>
                <w:sz w:val="28"/>
                <w:szCs w:val="28"/>
              </w:rPr>
              <w:t xml:space="preserve">Module </w:t>
            </w:r>
            <w:r w:rsidR="00637628" w:rsidRPr="00AD303C">
              <w:rPr>
                <w:rFonts w:eastAsia="Times New Roman" w:cs="Arial"/>
                <w:b/>
                <w:bCs/>
                <w:sz w:val="28"/>
                <w:szCs w:val="28"/>
              </w:rPr>
              <w:t>#20</w:t>
            </w:r>
            <w:r w:rsidR="00637628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637628" w:rsidRPr="00ED4172">
              <w:rPr>
                <w:rStyle w:val="Heading1Char"/>
                <w:color w:val="auto"/>
              </w:rPr>
              <w:t>Contractor Management</w:t>
            </w:r>
            <w:r w:rsidR="00493D9A" w:rsidRPr="00ED4172">
              <w:rPr>
                <w:rStyle w:val="Heading1Char"/>
                <w:color w:val="auto"/>
              </w:rPr>
              <w:t xml:space="preserve"> &amp; Purchasing</w:t>
            </w:r>
            <w:r w:rsidR="00493D9A" w:rsidRPr="00ED4172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4694" w:type="dxa"/>
          </w:tcPr>
          <w:p w:rsidR="00493D9A" w:rsidRPr="00ED4172" w:rsidRDefault="00493D9A" w:rsidP="003D40F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Do all company-sponsored project proposals and/or requests for proposals included S&amp;H management criteria? </w:t>
            </w:r>
          </w:p>
          <w:p w:rsidR="00493D9A" w:rsidRPr="00ED4172" w:rsidRDefault="00493D9A" w:rsidP="003D40F2">
            <w:pPr>
              <w:pStyle w:val="ListParagraph"/>
              <w:numPr>
                <w:ilvl w:val="1"/>
                <w:numId w:val="2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all operational and project contractors pre-screened for acceptable S&amp;H management experience and qualifications? </w:t>
            </w:r>
          </w:p>
          <w:p w:rsidR="00493D9A" w:rsidRPr="00ED4172" w:rsidRDefault="00493D9A" w:rsidP="003D40F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 xml:space="preserve">Are all contractors and third parties made aware of S&amp;H management requirements and expectations, including emergency response plans and reporting obligations? </w:t>
            </w:r>
          </w:p>
          <w:p w:rsidR="00493D9A" w:rsidRPr="00ED4172" w:rsidRDefault="00493D9A" w:rsidP="003D40F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ED4172">
              <w:rPr>
                <w:rFonts w:ascii="Arial" w:hAnsi="Arial" w:cs="Arial"/>
              </w:rPr>
              <w:t>Is a safe procurement process integrated into the company’s risk management function?</w:t>
            </w:r>
          </w:p>
        </w:tc>
        <w:tc>
          <w:tcPr>
            <w:tcW w:w="3647" w:type="dxa"/>
          </w:tcPr>
          <w:p w:rsidR="00493D9A" w:rsidRPr="00ED4172" w:rsidRDefault="00493D9A" w:rsidP="00493D9A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:rsidR="00493D9A" w:rsidRPr="00ED4172" w:rsidRDefault="00493D9A" w:rsidP="00493D9A">
            <w:pPr>
              <w:rPr>
                <w:rFonts w:ascii="Arial" w:hAnsi="Arial" w:cs="Arial"/>
              </w:rPr>
            </w:pPr>
          </w:p>
        </w:tc>
      </w:tr>
    </w:tbl>
    <w:p w:rsidR="00493D9A" w:rsidRPr="00ED4172" w:rsidRDefault="00493D9A"/>
    <w:p w:rsidR="00CE2EAD" w:rsidRDefault="00CE2EAD"/>
    <w:p w:rsidR="00AD303C" w:rsidRDefault="00AD303C"/>
    <w:p w:rsidR="00AD303C" w:rsidRDefault="00AD303C"/>
    <w:p w:rsidR="00AD303C" w:rsidRDefault="00AD303C"/>
    <w:p w:rsidR="00AD303C" w:rsidRDefault="00AD303C"/>
    <w:p w:rsidR="00AD303C" w:rsidRDefault="00AD303C"/>
    <w:p w:rsidR="00AD303C" w:rsidRDefault="00AD303C"/>
    <w:p w:rsidR="00AD303C" w:rsidRPr="00ED4172" w:rsidRDefault="00AD303C"/>
    <w:p w:rsidR="009B4324" w:rsidRPr="00ED4172" w:rsidRDefault="009B4324"/>
    <w:sectPr w:rsidR="009B4324" w:rsidRPr="00ED4172" w:rsidSect="009E5BD7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5840" w:h="12240" w:orient="landscape"/>
      <w:pgMar w:top="1166" w:right="1440" w:bottom="81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B4" w:rsidRDefault="007529B4" w:rsidP="00CE2EAD">
      <w:pPr>
        <w:spacing w:after="0" w:line="240" w:lineRule="auto"/>
      </w:pPr>
      <w:r>
        <w:separator/>
      </w:r>
    </w:p>
  </w:endnote>
  <w:endnote w:type="continuationSeparator" w:id="0">
    <w:p w:rsidR="007529B4" w:rsidRDefault="007529B4" w:rsidP="00C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C" w:rsidRDefault="00AD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C" w:rsidRDefault="00AD3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C" w:rsidRDefault="00AD30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D7" w:rsidRDefault="009E5BD7" w:rsidP="009E5BD7">
    <w:pPr>
      <w:pStyle w:val="Footer"/>
      <w:jc w:val="center"/>
    </w:pPr>
    <w:r>
      <w:tab/>
    </w:r>
    <w:r>
      <w:tab/>
    </w:r>
    <w:r>
      <w:tab/>
    </w:r>
    <w:r>
      <w:tab/>
    </w:r>
    <w:r>
      <w:tab/>
    </w:r>
    <w:sdt>
      <w:sdtPr>
        <w:id w:val="-30113688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F0C">
          <w:rPr>
            <w:noProof/>
          </w:rPr>
          <w:t>0</w:t>
        </w:r>
        <w:r>
          <w:rPr>
            <w:noProof/>
          </w:rPr>
          <w:fldChar w:fldCharType="end"/>
        </w:r>
        <w:r>
          <w:t xml:space="preserve"> </w:t>
        </w:r>
      </w:sdtContent>
    </w:sdt>
  </w:p>
  <w:p w:rsidR="009E5BD7" w:rsidRDefault="009E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B4" w:rsidRDefault="007529B4" w:rsidP="00CE2EAD">
      <w:pPr>
        <w:spacing w:after="0" w:line="240" w:lineRule="auto"/>
      </w:pPr>
      <w:r>
        <w:separator/>
      </w:r>
    </w:p>
  </w:footnote>
  <w:footnote w:type="continuationSeparator" w:id="0">
    <w:p w:rsidR="007529B4" w:rsidRDefault="007529B4" w:rsidP="00CE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C" w:rsidRDefault="00AD3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C" w:rsidRDefault="00AD3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C" w:rsidRDefault="00AD30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99" w:rsidRDefault="00AA34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7F" w:rsidRPr="003B2BFF" w:rsidRDefault="00CA767F" w:rsidP="003B2BF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99" w:rsidRDefault="00AA34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99" w:rsidRDefault="00AA34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99" w:rsidRDefault="00AA349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99" w:rsidRDefault="00AA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A68"/>
    <w:multiLevelType w:val="hybridMultilevel"/>
    <w:tmpl w:val="44168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23094"/>
    <w:multiLevelType w:val="hybridMultilevel"/>
    <w:tmpl w:val="9A820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067DA"/>
    <w:multiLevelType w:val="hybridMultilevel"/>
    <w:tmpl w:val="A5F05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43C4F"/>
    <w:multiLevelType w:val="hybridMultilevel"/>
    <w:tmpl w:val="CB8430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E32AB"/>
    <w:multiLevelType w:val="hybridMultilevel"/>
    <w:tmpl w:val="11F65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5971"/>
    <w:multiLevelType w:val="hybridMultilevel"/>
    <w:tmpl w:val="2EF0FB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0898"/>
    <w:multiLevelType w:val="hybridMultilevel"/>
    <w:tmpl w:val="B388FC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71E25"/>
    <w:multiLevelType w:val="hybridMultilevel"/>
    <w:tmpl w:val="D982F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95887"/>
    <w:multiLevelType w:val="hybridMultilevel"/>
    <w:tmpl w:val="0F080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A3B70"/>
    <w:multiLevelType w:val="hybridMultilevel"/>
    <w:tmpl w:val="E8049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E2655"/>
    <w:multiLevelType w:val="hybridMultilevel"/>
    <w:tmpl w:val="7DCC9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653CE2"/>
    <w:multiLevelType w:val="hybridMultilevel"/>
    <w:tmpl w:val="D1B23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169E6"/>
    <w:multiLevelType w:val="hybridMultilevel"/>
    <w:tmpl w:val="E99A72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387DB0"/>
    <w:multiLevelType w:val="hybridMultilevel"/>
    <w:tmpl w:val="0C94D8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DF72AE"/>
    <w:multiLevelType w:val="hybridMultilevel"/>
    <w:tmpl w:val="9A9A7F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539FC"/>
    <w:multiLevelType w:val="hybridMultilevel"/>
    <w:tmpl w:val="7D362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16FB9"/>
    <w:multiLevelType w:val="hybridMultilevel"/>
    <w:tmpl w:val="B0100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4D68B5"/>
    <w:multiLevelType w:val="hybridMultilevel"/>
    <w:tmpl w:val="0F080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B80F06"/>
    <w:multiLevelType w:val="hybridMultilevel"/>
    <w:tmpl w:val="DA988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94949"/>
    <w:multiLevelType w:val="hybridMultilevel"/>
    <w:tmpl w:val="55CA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F0CC6"/>
    <w:multiLevelType w:val="hybridMultilevel"/>
    <w:tmpl w:val="7B201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625DC"/>
    <w:multiLevelType w:val="hybridMultilevel"/>
    <w:tmpl w:val="5CB05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BE2022"/>
    <w:multiLevelType w:val="hybridMultilevel"/>
    <w:tmpl w:val="BFF0F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6C27CA"/>
    <w:multiLevelType w:val="hybridMultilevel"/>
    <w:tmpl w:val="6C72B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7F611E"/>
    <w:multiLevelType w:val="hybridMultilevel"/>
    <w:tmpl w:val="16DE8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3"/>
  </w:num>
  <w:num w:numId="5">
    <w:abstractNumId w:val="12"/>
  </w:num>
  <w:num w:numId="6">
    <w:abstractNumId w:val="7"/>
  </w:num>
  <w:num w:numId="7">
    <w:abstractNumId w:val="23"/>
  </w:num>
  <w:num w:numId="8">
    <w:abstractNumId w:val="10"/>
  </w:num>
  <w:num w:numId="9">
    <w:abstractNumId w:val="11"/>
  </w:num>
  <w:num w:numId="10">
    <w:abstractNumId w:val="14"/>
  </w:num>
  <w:num w:numId="11">
    <w:abstractNumId w:val="21"/>
  </w:num>
  <w:num w:numId="12">
    <w:abstractNumId w:val="15"/>
  </w:num>
  <w:num w:numId="13">
    <w:abstractNumId w:val="20"/>
  </w:num>
  <w:num w:numId="14">
    <w:abstractNumId w:val="22"/>
  </w:num>
  <w:num w:numId="15">
    <w:abstractNumId w:val="9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4B"/>
    <w:rsid w:val="0000413C"/>
    <w:rsid w:val="00006389"/>
    <w:rsid w:val="00007617"/>
    <w:rsid w:val="00070DE4"/>
    <w:rsid w:val="00084CE5"/>
    <w:rsid w:val="00086409"/>
    <w:rsid w:val="000A2053"/>
    <w:rsid w:val="000D00DC"/>
    <w:rsid w:val="000D42E3"/>
    <w:rsid w:val="000E2A54"/>
    <w:rsid w:val="001076F9"/>
    <w:rsid w:val="0011760D"/>
    <w:rsid w:val="00157B24"/>
    <w:rsid w:val="001628AF"/>
    <w:rsid w:val="001A3EB7"/>
    <w:rsid w:val="001D5242"/>
    <w:rsid w:val="00201BE1"/>
    <w:rsid w:val="00224194"/>
    <w:rsid w:val="00253024"/>
    <w:rsid w:val="002A1557"/>
    <w:rsid w:val="002A33B3"/>
    <w:rsid w:val="002F641E"/>
    <w:rsid w:val="00362156"/>
    <w:rsid w:val="00394C58"/>
    <w:rsid w:val="003B2BFF"/>
    <w:rsid w:val="003B7079"/>
    <w:rsid w:val="003D40F2"/>
    <w:rsid w:val="003F10B4"/>
    <w:rsid w:val="0043671D"/>
    <w:rsid w:val="00493D9A"/>
    <w:rsid w:val="004B3ED4"/>
    <w:rsid w:val="004F5CDE"/>
    <w:rsid w:val="00534D6E"/>
    <w:rsid w:val="005658C0"/>
    <w:rsid w:val="005B1A98"/>
    <w:rsid w:val="00612D99"/>
    <w:rsid w:val="00630F7C"/>
    <w:rsid w:val="00637628"/>
    <w:rsid w:val="0065729D"/>
    <w:rsid w:val="00677044"/>
    <w:rsid w:val="00694330"/>
    <w:rsid w:val="006A38FA"/>
    <w:rsid w:val="006A6061"/>
    <w:rsid w:val="00707CFA"/>
    <w:rsid w:val="007367AC"/>
    <w:rsid w:val="007529B4"/>
    <w:rsid w:val="00765E2C"/>
    <w:rsid w:val="0078225C"/>
    <w:rsid w:val="007A725F"/>
    <w:rsid w:val="007F34B1"/>
    <w:rsid w:val="007F76C8"/>
    <w:rsid w:val="00894594"/>
    <w:rsid w:val="008F0F0C"/>
    <w:rsid w:val="008F72A1"/>
    <w:rsid w:val="0091734B"/>
    <w:rsid w:val="009225B9"/>
    <w:rsid w:val="009B21D4"/>
    <w:rsid w:val="009B4324"/>
    <w:rsid w:val="009C5082"/>
    <w:rsid w:val="009D08E0"/>
    <w:rsid w:val="009D3BE6"/>
    <w:rsid w:val="009D58AE"/>
    <w:rsid w:val="009E5BD7"/>
    <w:rsid w:val="00A460F9"/>
    <w:rsid w:val="00A9026D"/>
    <w:rsid w:val="00AA3499"/>
    <w:rsid w:val="00AB22DF"/>
    <w:rsid w:val="00AC5B7A"/>
    <w:rsid w:val="00AD303C"/>
    <w:rsid w:val="00AE17BA"/>
    <w:rsid w:val="00AF1745"/>
    <w:rsid w:val="00AF1973"/>
    <w:rsid w:val="00B100FD"/>
    <w:rsid w:val="00B71F3E"/>
    <w:rsid w:val="00BC0EAD"/>
    <w:rsid w:val="00BC674E"/>
    <w:rsid w:val="00BD4FC6"/>
    <w:rsid w:val="00BF1CCD"/>
    <w:rsid w:val="00C2156D"/>
    <w:rsid w:val="00C45E22"/>
    <w:rsid w:val="00C52907"/>
    <w:rsid w:val="00C57435"/>
    <w:rsid w:val="00C76F6E"/>
    <w:rsid w:val="00CA767F"/>
    <w:rsid w:val="00CE2EAD"/>
    <w:rsid w:val="00DA36E4"/>
    <w:rsid w:val="00DD1E1C"/>
    <w:rsid w:val="00E05835"/>
    <w:rsid w:val="00E46550"/>
    <w:rsid w:val="00E54AF9"/>
    <w:rsid w:val="00E7186B"/>
    <w:rsid w:val="00E82B22"/>
    <w:rsid w:val="00EA2FFE"/>
    <w:rsid w:val="00EB2F17"/>
    <w:rsid w:val="00EB40AB"/>
    <w:rsid w:val="00ED4172"/>
    <w:rsid w:val="00ED6C17"/>
    <w:rsid w:val="00EE1C31"/>
    <w:rsid w:val="00EF1F24"/>
    <w:rsid w:val="00F00EBC"/>
    <w:rsid w:val="00F3089F"/>
    <w:rsid w:val="00F30914"/>
    <w:rsid w:val="00F6105B"/>
    <w:rsid w:val="00F64AB2"/>
    <w:rsid w:val="00F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473FEB-D16C-4BF3-BB30-02D14AE4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734B"/>
  </w:style>
  <w:style w:type="paragraph" w:styleId="Heading1">
    <w:name w:val="heading 1"/>
    <w:basedOn w:val="Normal"/>
    <w:next w:val="Normal"/>
    <w:link w:val="Heading1Char"/>
    <w:uiPriority w:val="9"/>
    <w:qFormat/>
    <w:rsid w:val="009E5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AD"/>
  </w:style>
  <w:style w:type="paragraph" w:styleId="Footer">
    <w:name w:val="footer"/>
    <w:basedOn w:val="Normal"/>
    <w:link w:val="FooterChar"/>
    <w:uiPriority w:val="99"/>
    <w:unhideWhenUsed/>
    <w:rsid w:val="00CE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AD"/>
  </w:style>
  <w:style w:type="table" w:styleId="TableGrid">
    <w:name w:val="Table Grid"/>
    <w:basedOn w:val="TableNormal"/>
    <w:uiPriority w:val="59"/>
    <w:rsid w:val="00C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1D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5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F696-F74A-4B54-84EF-7A131164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SSI#2</dc:creator>
  <cp:lastModifiedBy>Bruce Watzman</cp:lastModifiedBy>
  <cp:revision>8</cp:revision>
  <cp:lastPrinted>2015-06-16T17:24:00Z</cp:lastPrinted>
  <dcterms:created xsi:type="dcterms:W3CDTF">2015-06-16T17:44:00Z</dcterms:created>
  <dcterms:modified xsi:type="dcterms:W3CDTF">2017-03-17T10:51:00Z</dcterms:modified>
</cp:coreProperties>
</file>